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Napędy Lotnicze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Mechaniki Newtonowskiej, Elektryczności i Magnetyzmu.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nanostruktur.</w:t>
      </w:r>
    </w:p>
    <w:p>
      <w:pPr>
        <w:keepNext w:val="1"/>
        <w:spacing w:after="10"/>
      </w:pPr>
      <w:r>
        <w:rPr>
          <w:b/>
          <w:bCs/>
        </w:rPr>
        <w:t xml:space="preserve">Treści kształcenia: </w:t>
      </w:r>
    </w:p>
    <w:p>
      <w:pPr>
        <w:spacing w:before="20" w:after="190"/>
      </w:pPr>
      <w:r>
        <w:rPr/>
        <w:t xml:space="preserve">Treści merytoryczne przedmiotu: 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2026-10-04T05:20:30+02:00</dcterms:created>
  <dcterms:modified xsi:type="dcterms:W3CDTF">2026-10-04T05:20:30+02:00</dcterms:modified>
</cp:coreProperties>
</file>

<file path=docProps/custom.xml><?xml version="1.0" encoding="utf-8"?>
<Properties xmlns="http://schemas.openxmlformats.org/officeDocument/2006/custom-properties" xmlns:vt="http://schemas.openxmlformats.org/officeDocument/2006/docPropsVTypes"/>
</file>